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4D5B9EF6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AB256E" w:rsidRPr="00AB256E">
        <w:rPr>
          <w:rFonts w:ascii="Arial" w:hAnsi="Arial" w:cs="Arial"/>
          <w:b/>
          <w:bCs/>
          <w:sz w:val="22"/>
        </w:rPr>
        <w:t>211</w:t>
      </w:r>
      <w:r w:rsidR="00533C0E">
        <w:rPr>
          <w:rFonts w:ascii="Arial" w:hAnsi="Arial" w:cs="Arial"/>
          <w:b/>
          <w:bCs/>
          <w:sz w:val="22"/>
        </w:rPr>
        <w:t>2832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52EB859F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977BEA">
        <w:rPr>
          <w:rFonts w:ascii="Arial" w:hAnsi="Arial" w:cs="Arial"/>
          <w:b/>
        </w:rPr>
        <w:t>RA-RNTI and MSGB-RNTI for 480 and 960 kHz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45AB81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17C965F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15585B">
        <w:rPr>
          <w:rFonts w:ascii="Arial" w:hAnsi="Arial" w:cs="Arial"/>
          <w:bCs/>
        </w:rPr>
        <w:t>2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3DC14196" w:rsidR="00304D9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</w:t>
      </w:r>
      <w:r w:rsidR="00EB54C7">
        <w:rPr>
          <w:rFonts w:ascii="Arial" w:hAnsi="Arial" w:cs="Arial"/>
        </w:rPr>
        <w:t xml:space="preserve">let RAN2 be aware that the 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agreements regarding </w:t>
      </w:r>
      <w:r w:rsidR="0088288E">
        <w:rPr>
          <w:rFonts w:ascii="Arial" w:hAnsi="Arial" w:cs="Arial"/>
        </w:rPr>
        <w:t>updates required for RA-RNTI and MSGB-RNTI for 480 kHz and 960 kHz based Random Access procedure</w:t>
      </w:r>
      <w:r w:rsidR="00EB54C7">
        <w:rPr>
          <w:rFonts w:ascii="Arial" w:hAnsi="Arial" w:cs="Arial"/>
        </w:rPr>
        <w:t>.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2F155B40" w14:textId="77777777" w:rsidR="00AC6174" w:rsidRPr="00AC6174" w:rsidRDefault="00AC6174" w:rsidP="00AC6174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For 480kHz and 960kHz PRACH, reuse the RA-RNTI and MSGB-RNTI formula as FR2 and express the slot indexes t_id based on 120kHz SCS:</w:t>
      </w:r>
    </w:p>
    <w:p w14:paraId="615A692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RA-RNTI =1+s_id+14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t_id+14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f_id 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ul_carrier_id</w:t>
      </w:r>
    </w:p>
    <w:p w14:paraId="64812B9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MSGB-RNTI = 1 + s_id + 14 × t_id + 14 × 80 × f_id + 14 × 80 × 8 × ul_carrier_id + 14 × 80 × 8 × 2</w:t>
      </w:r>
    </w:p>
    <w:p w14:paraId="4A728764" w14:textId="77777777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where the subcarrier spacing to determine t_id is based on the value of µ specified in clause 5.3.2 in TS 38.211 [8] for µ = {0, 1, 2, 3}</w:t>
      </w:r>
    </w:p>
    <w:p w14:paraId="26C0D601" w14:textId="4597E893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and for µ = {5, 6}, t_id is the index of the 120 kHz slot in a system frame that contains the PRACH occasion (0 ≤ t_id &lt; 80)</w:t>
      </w:r>
    </w:p>
    <w:p w14:paraId="4EDEB390" w14:textId="3107C525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Note: As per previous RAN1 agreement, there is only one 480 or 960 kHz PRACH slot in a 120kHz slot, such that RA-RNTI and MSGB-RNTI does not result in ID collision.</w:t>
      </w:r>
    </w:p>
    <w:p w14:paraId="66030BDB" w14:textId="26FA48C9" w:rsidR="0088288E" w:rsidRDefault="0088288E" w:rsidP="00C15DB5">
      <w:pPr>
        <w:rPr>
          <w:rFonts w:ascii="Arial" w:hAnsi="Arial" w:cs="Arial"/>
        </w:rPr>
      </w:pPr>
    </w:p>
    <w:p w14:paraId="7D100B91" w14:textId="78BAFEF3" w:rsidR="00E3709E" w:rsidRDefault="00E3709E" w:rsidP="00E3709E">
      <w:pPr>
        <w:rPr>
          <w:rFonts w:ascii="Arial" w:hAnsi="Arial" w:cs="Arial"/>
        </w:rPr>
      </w:pPr>
      <w:r>
        <w:rPr>
          <w:rFonts w:ascii="Arial" w:hAnsi="Arial" w:cs="Arial"/>
        </w:rPr>
        <w:t>The required updates to RA-RNTI and MSGB-RNTI have been identified by RAN1, which is primarily due to value overflow that would stem from directly using the equations in current specifications.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134BEEAA" w14:textId="46AF08D2" w:rsidR="00424D93" w:rsidRPr="0068727F" w:rsidRDefault="000142CE" w:rsidP="00DF4C2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2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AC6174">
        <w:rPr>
          <w:rFonts w:ascii="Arial" w:hAnsi="Arial" w:cs="Arial"/>
        </w:rPr>
        <w:t>update appropriate RAN2 specification</w:t>
      </w:r>
      <w:r w:rsidR="00C45B0A">
        <w:rPr>
          <w:rFonts w:ascii="Arial" w:hAnsi="Arial" w:cs="Arial"/>
        </w:rPr>
        <w:t>s</w:t>
      </w:r>
      <w:r w:rsidR="00AC6174">
        <w:rPr>
          <w:rFonts w:ascii="Arial" w:hAnsi="Arial" w:cs="Arial"/>
        </w:rPr>
        <w:t xml:space="preserve"> based on RAN1 agreements</w:t>
      </w:r>
      <w:r w:rsidR="002F3037">
        <w:rPr>
          <w:rFonts w:ascii="Arial" w:hAnsi="Arial" w:cs="Arial"/>
        </w:rPr>
        <w:t xml:space="preserve"> listed above</w:t>
      </w:r>
      <w:r w:rsidR="0012167A" w:rsidRPr="0068727F">
        <w:rPr>
          <w:rFonts w:ascii="Arial" w:hAnsi="Arial" w:cs="Arial"/>
        </w:rPr>
        <w:t>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18C67DCC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>AN1 would like to kindly ask RAN</w:t>
      </w:r>
      <w:r w:rsidR="00EC15B3">
        <w:rPr>
          <w:rFonts w:ascii="Arial" w:hAnsi="Arial" w:cs="Arial"/>
        </w:rPr>
        <w:t xml:space="preserve">2 </w:t>
      </w:r>
      <w:r w:rsidR="00EC15B3" w:rsidRPr="0068727F">
        <w:rPr>
          <w:rFonts w:ascii="Arial" w:hAnsi="Arial" w:cs="Arial"/>
        </w:rPr>
        <w:t xml:space="preserve">to </w:t>
      </w:r>
      <w:r w:rsidR="00EC15B3">
        <w:rPr>
          <w:rFonts w:ascii="Arial" w:hAnsi="Arial" w:cs="Arial"/>
        </w:rPr>
        <w:t>update appropriate RAN2 specifications based on RAN1 agreements listed above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3172E43D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0478753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F5BA9" w14:textId="77777777" w:rsidR="009F51DE" w:rsidRDefault="009F51DE">
      <w:r>
        <w:separator/>
      </w:r>
    </w:p>
  </w:endnote>
  <w:endnote w:type="continuationSeparator" w:id="0">
    <w:p w14:paraId="2041AC32" w14:textId="77777777" w:rsidR="009F51DE" w:rsidRDefault="009F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D7CA0" w14:textId="77777777" w:rsidR="009F51DE" w:rsidRDefault="009F51DE">
      <w:r>
        <w:separator/>
      </w:r>
    </w:p>
  </w:footnote>
  <w:footnote w:type="continuationSeparator" w:id="0">
    <w:p w14:paraId="2DFF6BB7" w14:textId="77777777" w:rsidR="009F51DE" w:rsidRDefault="009F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C1929"/>
    <w:rsid w:val="000D02C8"/>
    <w:rsid w:val="000E2CF0"/>
    <w:rsid w:val="000E4A49"/>
    <w:rsid w:val="000F53BB"/>
    <w:rsid w:val="000F769C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4E62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C0E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9F51DE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89C"/>
    <w:rsid w:val="00A651E9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6EA"/>
    <w:rsid w:val="00F727E6"/>
    <w:rsid w:val="00F73C6C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CD6B1C-BEB2-46EE-A467-18261CFA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20</cp:revision>
  <cp:lastPrinted>2002-04-23T16:10:00Z</cp:lastPrinted>
  <dcterms:created xsi:type="dcterms:W3CDTF">2021-11-16T13:44:00Z</dcterms:created>
  <dcterms:modified xsi:type="dcterms:W3CDTF">2021-11-19T07:33:00Z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